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 xml:space="preserve">Colorimeter DS-100 </w:t>
      </w:r>
    </w:p>
    <w:p>
      <w:pPr>
        <w:spacing w:line="240" w:lineRule="auto"/>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8"/>
          <w:szCs w:val="28"/>
          <w:lang w:val="en-US" w:eastAsia="zh-CN"/>
        </w:rPr>
        <w:t>Stable and reliable instrument for color difference detection      Repeatability accuracy is up to: dE*ab &lt; 0.03</w:t>
      </w:r>
    </w:p>
    <w:p>
      <w:pPr>
        <w:jc w:val="center"/>
        <w:rPr>
          <w:rFonts w:hint="default" w:ascii="微软雅黑" w:hAnsi="微软雅黑" w:eastAsia="微软雅黑" w:cs="微软雅黑"/>
          <w:sz w:val="24"/>
          <w:szCs w:val="24"/>
          <w:lang w:val="en-US" w:eastAsia="zh-CN"/>
        </w:rPr>
      </w:pPr>
    </w:p>
    <w:p>
      <w:pPr>
        <w:jc w:val="center"/>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drawing>
          <wp:inline distT="0" distB="0" distL="114300" distR="114300">
            <wp:extent cx="1955165" cy="4406900"/>
            <wp:effectExtent l="0" t="0" r="0" b="0"/>
            <wp:docPr id="4" name="图片 4" descr="渲染图调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渲染图调色1"/>
                    <pic:cNvPicPr>
                      <a:picLocks noChangeAspect="1"/>
                    </pic:cNvPicPr>
                  </pic:nvPicPr>
                  <pic:blipFill>
                    <a:blip r:embed="rId6"/>
                    <a:stretch>
                      <a:fillRect/>
                    </a:stretch>
                  </pic:blipFill>
                  <pic:spPr>
                    <a:xfrm>
                      <a:off x="0" y="0"/>
                      <a:ext cx="1955165" cy="4406900"/>
                    </a:xfrm>
                    <a:prstGeom prst="rect">
                      <a:avLst/>
                    </a:prstGeom>
                  </pic:spPr>
                </pic:pic>
              </a:graphicData>
            </a:graphic>
          </wp:inline>
        </w:drawing>
      </w:r>
    </w:p>
    <w:p>
      <w:pPr>
        <w:jc w:val="center"/>
        <w:rPr>
          <w:rFonts w:hint="eastAsia" w:ascii="微软雅黑" w:hAnsi="微软雅黑" w:eastAsia="微软雅黑" w:cs="微软雅黑"/>
          <w:sz w:val="36"/>
          <w:szCs w:val="36"/>
          <w:lang w:val="en-US" w:eastAsia="zh-CN"/>
        </w:rPr>
      </w:pP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Ⅰ、Key technology</w:t>
      </w:r>
    </w:p>
    <w:p>
      <w:pPr>
        <w:numPr>
          <w:ilvl w:val="0"/>
          <w:numId w:val="1"/>
        </w:numPr>
        <w:ind w:left="210" w:leftChars="0" w:firstLineChars="0"/>
        <w:jc w:val="left"/>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Dual optical path design improves repeatability accuracy dE*ab≤0.03</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default" w:eastAsia="微软雅黑" w:cs="微软雅黑" w:asciiTheme="minorAscii" w:hAnsiTheme="minorAscii"/>
          <w:sz w:val="24"/>
          <w:szCs w:val="24"/>
          <w:lang w:val="en-US" w:eastAsia="zh-CN"/>
        </w:rPr>
      </w:pPr>
      <w:r>
        <w:rPr>
          <w:rFonts w:hint="default" w:eastAsia="微软雅黑" w:cs="微软雅黑" w:asciiTheme="minorAscii" w:hAnsiTheme="minorAscii"/>
          <w:sz w:val="24"/>
          <w:szCs w:val="24"/>
          <w:lang w:val="en-US" w:eastAsia="zh-CN"/>
        </w:rPr>
        <w:t>The dual optical path design monitors light source energy fluctuations while measuring the sample signal, reducing interference during measurement, obtaining higher measurement stability and improving the instrument's measurement repeatability index to dE*ab ≤ 0.03</w:t>
      </w:r>
      <w:r>
        <w:rPr>
          <w:rFonts w:hint="eastAsia" w:eastAsia="微软雅黑" w:cs="微软雅黑" w:asciiTheme="minorAscii" w:hAnsiTheme="minorAscii"/>
          <w:sz w:val="24"/>
          <w:szCs w:val="24"/>
          <w:lang w:val="en-US" w:eastAsia="zh-CN"/>
        </w:rPr>
        <w:t>, which guaranteed t</w:t>
      </w:r>
      <w:r>
        <w:rPr>
          <w:rFonts w:hint="default" w:eastAsia="微软雅黑" w:cs="微软雅黑" w:asciiTheme="minorAscii" w:hAnsiTheme="minorAscii"/>
          <w:sz w:val="24"/>
          <w:szCs w:val="24"/>
          <w:lang w:val="en-US" w:eastAsia="zh-CN"/>
        </w:rPr>
        <w:t>he measuring speed, accuracy and stability of the instrument.</w:t>
      </w:r>
      <w:r>
        <w:rPr>
          <w:rFonts w:hint="eastAsia" w:eastAsia="微软雅黑" w:cs="微软雅黑" w:asciiTheme="minorAscii" w:hAnsiTheme="minorAscii"/>
          <w:sz w:val="24"/>
          <w:szCs w:val="24"/>
          <w:lang w:val="en-US" w:eastAsia="zh-CN"/>
        </w:rPr>
        <w:t xml:space="preserve"> </w:t>
      </w:r>
      <w:r>
        <w:rPr>
          <w:rFonts w:hint="default" w:eastAsia="微软雅黑" w:cs="微软雅黑" w:asciiTheme="minorAscii" w:hAnsiTheme="minorAscii"/>
          <w:sz w:val="24"/>
          <w:szCs w:val="24"/>
          <w:lang w:val="en-US" w:eastAsia="zh-CN"/>
        </w:rPr>
        <w:t>Related technologies are protected by Chinese invention patents and US invention patents</w:t>
      </w:r>
      <w:r>
        <w:rPr>
          <w:rFonts w:hint="eastAsia" w:eastAsia="微软雅黑" w:cs="微软雅黑" w:asciiTheme="minorAscii" w:hAnsiTheme="minorAscii"/>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275330" cy="2200275"/>
            <wp:effectExtent l="0" t="0" r="1270" b="9525"/>
            <wp:docPr id="6" name="图片 6" descr="C:\Users\admin\Desktop\未标题-3_画板 1.jpg未标题-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未标题-3_画板 1.jpg未标题-3_画板 1"/>
                    <pic:cNvPicPr>
                      <a:picLocks noChangeAspect="1"/>
                    </pic:cNvPicPr>
                  </pic:nvPicPr>
                  <pic:blipFill>
                    <a:blip r:embed="rId7"/>
                    <a:srcRect/>
                    <a:stretch>
                      <a:fillRect/>
                    </a:stretch>
                  </pic:blipFill>
                  <pic:spPr>
                    <a:xfrm>
                      <a:off x="0" y="0"/>
                      <a:ext cx="3275330" cy="2200275"/>
                    </a:xfrm>
                    <a:prstGeom prst="rect">
                      <a:avLst/>
                    </a:prstGeom>
                  </pic:spPr>
                </pic:pic>
              </a:graphicData>
            </a:graphic>
          </wp:inline>
        </w:drawing>
      </w:r>
    </w:p>
    <w:p>
      <w:pPr>
        <w:numPr>
          <w:ilvl w:val="0"/>
          <w:numId w:val="1"/>
        </w:numPr>
        <w:ind w:left="210" w:leftChars="0" w:firstLineChars="0"/>
        <w:jc w:val="left"/>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Innovative 5 micron thick nano-integrated optics</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eastAsia" w:ascii="微软雅黑" w:hAnsi="微软雅黑" w:eastAsia="微软雅黑" w:cs="微软雅黑"/>
          <w:sz w:val="21"/>
          <w:szCs w:val="21"/>
          <w:lang w:val="en-US" w:eastAsia="zh-CN"/>
        </w:rPr>
      </w:pPr>
      <w:r>
        <w:rPr>
          <w:rFonts w:hint="default" w:ascii="Calibri" w:hAnsi="Calibri" w:eastAsia="微软雅黑" w:cs="Calibri"/>
          <w:sz w:val="24"/>
          <w:szCs w:val="24"/>
          <w:lang w:val="en-US" w:eastAsia="zh-CN"/>
        </w:rPr>
        <w:t>After intensive research, using nano-integrated optical devices as light splitters, only 5 micron thick optical devices can achieve nano-level light splitting ability, once again leading the direction of industry innovation, greatly improving the technical performance of products. Relevant technologies are protected by Chinese invention patents</w:t>
      </w:r>
      <w:r>
        <w:rPr>
          <w:rFonts w:hint="eastAsia" w:ascii="微软雅黑" w:hAnsi="微软雅黑" w:eastAsia="微软雅黑" w:cs="微软雅黑"/>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825240" cy="1471295"/>
            <wp:effectExtent l="0" t="0" r="3810" b="14605"/>
            <wp:docPr id="8" name="图片 8" descr="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_画板 1"/>
                    <pic:cNvPicPr>
                      <a:picLocks noChangeAspect="1"/>
                    </pic:cNvPicPr>
                  </pic:nvPicPr>
                  <pic:blipFill>
                    <a:blip r:embed="rId8"/>
                    <a:stretch>
                      <a:fillRect/>
                    </a:stretch>
                  </pic:blipFill>
                  <pic:spPr>
                    <a:xfrm>
                      <a:off x="0" y="0"/>
                      <a:ext cx="3825240" cy="14712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p>
    <w:p>
      <w:pPr>
        <w:numPr>
          <w:ilvl w:val="0"/>
          <w:numId w:val="0"/>
        </w:numPr>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8"/>
          <w:szCs w:val="28"/>
          <w:lang w:val="en-US" w:eastAsia="zh-CN"/>
        </w:rPr>
        <w:t>Ⅱ、Product features</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Contains SCI measurement mode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SCI refers to specular reflections that are generally used to study the properties of a color itself without regard to the surface gloss of the sample to which it is attached.</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388870" cy="2049780"/>
            <wp:effectExtent l="0" t="0" r="11430" b="7620"/>
            <wp:docPr id="11" name="图片 11" descr="C:\Users\admin\Desktop\4_画板 1.jpg4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4_画板 1.jpg4_画板 1"/>
                    <pic:cNvPicPr>
                      <a:picLocks noChangeAspect="1"/>
                    </pic:cNvPicPr>
                  </pic:nvPicPr>
                  <pic:blipFill>
                    <a:blip r:embed="rId9"/>
                    <a:srcRect/>
                    <a:stretch>
                      <a:fillRect/>
                    </a:stretch>
                  </pic:blipFill>
                  <pic:spPr>
                    <a:xfrm>
                      <a:off x="0" y="0"/>
                      <a:ext cx="2388870" cy="2049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Calibration base and zirconium reference with a Mohs hardness of 9 to calibrate the instrument, ensuring long-term stability</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xml:space="preserve">Compared to existing products, the </w:t>
      </w:r>
      <w:r>
        <w:rPr>
          <w:rFonts w:hint="eastAsia" w:ascii="Calibri" w:hAnsi="Calibri" w:eastAsia="微软雅黑" w:cs="Calibri"/>
          <w:sz w:val="24"/>
          <w:szCs w:val="24"/>
          <w:lang w:val="en-US" w:eastAsia="zh-CN"/>
        </w:rPr>
        <w:t>DS-100</w:t>
      </w:r>
      <w:r>
        <w:rPr>
          <w:rFonts w:hint="default" w:ascii="Calibri" w:hAnsi="Calibri" w:eastAsia="微软雅黑" w:cs="Calibri"/>
          <w:sz w:val="24"/>
          <w:szCs w:val="24"/>
          <w:lang w:val="en-US" w:eastAsia="zh-CN"/>
        </w:rPr>
        <w:t xml:space="preserve"> spectrophotometer does not require frequent manual calibration when in use. Simply place it on the calibration base and the instrument will automatically calibrate the overall instrument function and accuracy according to its own state and environmental factors, ensuring that the instrument is always in a stable state and ready for use.</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The white plate in the calibration base is the basis of the instrument's work. Through long-term investment and research, CHNSpec has integrated zirconium material as the calibration white plate, with a Mohs hardness of 9. As the material itself has the hardness and stability comparable to diamond, the surface of the calibration white plate will not be scratched and will not change colour with changes in temperature and humidity. This is a further improvement in the stability and durability of the calibration whiteboard compared to similar foreign and domestic products that use common industrial ceramics or even plastic as calibration whiteboards, ensuring the performance of the instrument.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59264" behindDoc="1" locked="0" layoutInCell="1" allowOverlap="1">
            <wp:simplePos x="0" y="0"/>
            <wp:positionH relativeFrom="column">
              <wp:posOffset>1010920</wp:posOffset>
            </wp:positionH>
            <wp:positionV relativeFrom="paragraph">
              <wp:posOffset>276225</wp:posOffset>
            </wp:positionV>
            <wp:extent cx="3402965" cy="3054350"/>
            <wp:effectExtent l="0" t="0" r="6985" b="12700"/>
            <wp:wrapNone/>
            <wp:docPr id="15" name="图片 15" descr="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_画板 1"/>
                    <pic:cNvPicPr>
                      <a:picLocks noChangeAspect="1"/>
                    </pic:cNvPicPr>
                  </pic:nvPicPr>
                  <pic:blipFill>
                    <a:blip r:embed="rId10"/>
                    <a:stretch>
                      <a:fillRect/>
                    </a:stretch>
                  </pic:blipFill>
                  <pic:spPr>
                    <a:xfrm>
                      <a:off x="0" y="0"/>
                      <a:ext cx="3402965" cy="30543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 xml:space="preserve">Calibrated white plate </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(artificial diamond zirconium material)</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·Mohs hardness: 9</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·Spectral reflectance &gt;90%</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·No discolouration due to changes in</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temperature and humidity</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pPr>
      <w:r>
        <w:rPr>
          <w:rFonts w:hint="default" w:ascii="Calibri" w:hAnsi="Calibri" w:eastAsia="微软雅黑" w:cs="Calibri"/>
          <w:sz w:val="21"/>
          <w:szCs w:val="21"/>
          <w:lang w:val="en-US" w:eastAsia="zh-CN"/>
        </w:rPr>
        <w:t>·No discolouration by oxidation</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left"/>
        <w:textAlignment w:val="auto"/>
        <w:rPr>
          <w:rFonts w:hint="default" w:ascii="Calibri" w:hAnsi="Calibri" w:eastAsia="微软雅黑" w:cs="Calibri"/>
          <w:sz w:val="21"/>
          <w:szCs w:val="21"/>
          <w:lang w:val="en-US" w:eastAsia="zh-CN"/>
        </w:rPr>
        <w:sectPr>
          <w:headerReference r:id="rId3" w:type="default"/>
          <w:footerReference r:id="rId4" w:type="default"/>
          <w:pgSz w:w="11906" w:h="16838"/>
          <w:pgMar w:top="1134" w:right="1134" w:bottom="1134" w:left="1134" w:header="567" w:footer="567" w:gutter="0"/>
          <w:cols w:space="425" w:num="1"/>
          <w:docGrid w:type="lines" w:linePitch="312" w:charSpace="0"/>
        </w:sectPr>
      </w:pPr>
      <w:r>
        <w:rPr>
          <w:rFonts w:hint="default" w:ascii="Calibri" w:hAnsi="Calibri" w:eastAsia="微软雅黑" w:cs="Calibri"/>
          <w:sz w:val="21"/>
          <w:szCs w:val="21"/>
          <w:lang w:val="en-US" w:eastAsia="zh-CN"/>
        </w:rPr>
        <w:t>·Ultra-high strength without scratchin</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21"/>
          <w:szCs w:val="21"/>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Support WeChat applet, Android, Apple, Hongmeng mobile APP</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xml:space="preserve">• The </w:t>
      </w:r>
      <w:r>
        <w:rPr>
          <w:rFonts w:hint="eastAsia" w:ascii="Calibri" w:hAnsi="Calibri" w:eastAsia="微软雅黑" w:cs="Calibri"/>
          <w:sz w:val="24"/>
          <w:szCs w:val="24"/>
          <w:lang w:val="en-US" w:eastAsia="zh-CN"/>
        </w:rPr>
        <w:t>DS-100</w:t>
      </w:r>
      <w:r>
        <w:rPr>
          <w:rFonts w:hint="default" w:ascii="Calibri" w:hAnsi="Calibri" w:eastAsia="微软雅黑" w:cs="Calibri"/>
          <w:sz w:val="24"/>
          <w:szCs w:val="24"/>
          <w:lang w:val="en-US" w:eastAsia="zh-CN"/>
        </w:rPr>
        <w:t xml:space="preserve"> </w:t>
      </w:r>
      <w:r>
        <w:rPr>
          <w:rFonts w:hint="eastAsia" w:eastAsia="微软雅黑" w:cs="微软雅黑" w:asciiTheme="minorAscii" w:hAnsiTheme="minorAscii"/>
          <w:b w:val="0"/>
          <w:bCs w:val="0"/>
          <w:sz w:val="24"/>
          <w:szCs w:val="24"/>
          <w:lang w:val="en-US" w:eastAsia="zh-CN"/>
        </w:rPr>
        <w:t>c</w:t>
      </w:r>
      <w:r>
        <w:rPr>
          <w:rFonts w:hint="default" w:eastAsia="微软雅黑" w:cs="微软雅黑" w:asciiTheme="minorAscii" w:hAnsiTheme="minorAscii"/>
          <w:b w:val="0"/>
          <w:bCs w:val="0"/>
          <w:sz w:val="24"/>
          <w:szCs w:val="24"/>
          <w:lang w:val="en-US" w:eastAsia="zh-CN"/>
        </w:rPr>
        <w:t>olorimeter</w:t>
      </w:r>
      <w:r>
        <w:rPr>
          <w:rFonts w:hint="default" w:ascii="Calibri" w:hAnsi="Calibri" w:eastAsia="微软雅黑" w:cs="Calibri"/>
          <w:sz w:val="24"/>
          <w:szCs w:val="24"/>
          <w:lang w:val="en-US" w:eastAsia="zh-CN"/>
        </w:rPr>
        <w:t xml:space="preserve"> can be connected to a variety of mobile phones via a rich mobile app.</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Users no longer have to pass on the colour values of samples and physical objects, they can easily pass on colour data via WeChat.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Users can find the most similar colours in multiple sets of colour cards.</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•Users can create personal colour databases and enter information on colour cards for printing, paint and textiles. The colour libraries created can be uploaded to the cloud for easy colour processing with data sharing across multiple devices.</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Business users can create and manage their own colour card information library and colour recipes in the cloud, and share the information library and colour recipes to their own users through a unique invitation code.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360" w:firstLineChars="200"/>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inline distT="0" distB="0" distL="114300" distR="114300">
            <wp:extent cx="3735070" cy="1921510"/>
            <wp:effectExtent l="0" t="0" r="17780" b="2540"/>
            <wp:docPr id="18" name="图片 18" descr="C:\Users\admin\Desktop\8_画板 1.jpg8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8_画板 1.jpg8_画板 1"/>
                    <pic:cNvPicPr>
                      <a:picLocks noChangeAspect="1"/>
                    </pic:cNvPicPr>
                  </pic:nvPicPr>
                  <pic:blipFill>
                    <a:blip r:embed="rId11"/>
                    <a:srcRect/>
                    <a:stretch>
                      <a:fillRect/>
                    </a:stretch>
                  </pic:blipFill>
                  <pic:spPr>
                    <a:xfrm>
                      <a:off x="0" y="0"/>
                      <a:ext cx="3735070" cy="192151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ind w:left="210" w:leftChars="0" w:firstLine="0" w:firstLineChars="0"/>
        <w:jc w:val="left"/>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Use the powerful PC-based colour management system ColorExpert</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 xml:space="preserve">The Windows color management system ColorExpert is included in the </w:t>
      </w:r>
      <w:r>
        <w:rPr>
          <w:rFonts w:hint="eastAsia" w:ascii="Calibri" w:hAnsi="Calibri" w:eastAsia="微软雅黑" w:cs="Calibri"/>
          <w:sz w:val="24"/>
          <w:szCs w:val="24"/>
          <w:lang w:val="en-US" w:eastAsia="zh-CN"/>
        </w:rPr>
        <w:t>DS-100</w:t>
      </w:r>
      <w:r>
        <w:rPr>
          <w:rFonts w:hint="default" w:ascii="Calibri" w:hAnsi="Calibri" w:eastAsia="微软雅黑" w:cs="Calibri"/>
          <w:sz w:val="24"/>
          <w:szCs w:val="24"/>
          <w:lang w:val="en-US" w:eastAsia="zh-CN"/>
        </w:rPr>
        <w:t xml:space="preserve"> colorimeter package, which can be connected to the colorimeter through Bluetooth or USB cable.</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firstLine="480" w:firstLineChars="200"/>
        <w:jc w:val="both"/>
        <w:textAlignment w:val="auto"/>
        <w:rPr>
          <w:rFonts w:hint="default" w:ascii="Calibri" w:hAnsi="Calibri" w:eastAsia="微软雅黑" w:cs="Calibri"/>
          <w:sz w:val="24"/>
          <w:szCs w:val="24"/>
          <w:lang w:val="en-US" w:eastAsia="zh-CN"/>
        </w:rPr>
      </w:pPr>
      <w:r>
        <w:rPr>
          <w:rFonts w:hint="default" w:ascii="Calibri" w:hAnsi="Calibri" w:eastAsia="微软雅黑" w:cs="Calibri"/>
          <w:sz w:val="24"/>
          <w:szCs w:val="24"/>
          <w:lang w:val="en-US" w:eastAsia="zh-CN"/>
        </w:rPr>
        <w:t>ColorExpert is a full-featured colour management software with four functional modules: My Colours, Colour Check, Colour Matching System and Personal Centre.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3385185" cy="1778000"/>
            <wp:effectExtent l="0" t="0" r="5715" b="12700"/>
            <wp:docPr id="19" name="图片 19" descr="C:\Users\admin\Desktop\9_画板 1.jpg9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9_画板 1.jpg9_画板 1"/>
                    <pic:cNvPicPr>
                      <a:picLocks noChangeAspect="1"/>
                    </pic:cNvPicPr>
                  </pic:nvPicPr>
                  <pic:blipFill>
                    <a:blip r:embed="rId12"/>
                    <a:srcRect/>
                    <a:stretch>
                      <a:fillRect/>
                    </a:stretch>
                  </pic:blipFill>
                  <pic:spPr>
                    <a:xfrm>
                      <a:off x="0" y="0"/>
                      <a:ext cx="3385185" cy="17780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4698365" cy="1660525"/>
            <wp:effectExtent l="0" t="0" r="6985" b="15875"/>
            <wp:docPr id="20" name="图片 20" descr="4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_画板 1"/>
                    <pic:cNvPicPr>
                      <a:picLocks noChangeAspect="1"/>
                    </pic:cNvPicPr>
                  </pic:nvPicPr>
                  <pic:blipFill>
                    <a:blip r:embed="rId13"/>
                    <a:stretch>
                      <a:fillRect/>
                    </a:stretch>
                  </pic:blipFill>
                  <pic:spPr>
                    <a:xfrm>
                      <a:off x="0" y="0"/>
                      <a:ext cx="4698365" cy="1660525"/>
                    </a:xfrm>
                    <a:prstGeom prst="rect">
                      <a:avLst/>
                    </a:prstGeom>
                  </pic:spPr>
                </pic:pic>
              </a:graphicData>
            </a:graphic>
          </wp:inline>
        </w:drawing>
      </w: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Ⅲ、Introduction to Appearance Structure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4107180" cy="3036570"/>
            <wp:effectExtent l="0" t="0" r="7620" b="11430"/>
            <wp:docPr id="21" name="图片 21" descr="C:\Users\admin\Desktop\11_画板 1.jpg1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11_画板 1.jpg11_画板 1"/>
                    <pic:cNvPicPr>
                      <a:picLocks noChangeAspect="1"/>
                    </pic:cNvPicPr>
                  </pic:nvPicPr>
                  <pic:blipFill>
                    <a:blip r:embed="rId14"/>
                    <a:srcRect/>
                    <a:stretch>
                      <a:fillRect/>
                    </a:stretch>
                  </pic:blipFill>
                  <pic:spPr>
                    <a:xfrm>
                      <a:off x="0" y="0"/>
                      <a:ext cx="4107180" cy="3036570"/>
                    </a:xfrm>
                    <a:prstGeom prst="rect">
                      <a:avLst/>
                    </a:prstGeom>
                  </pic:spPr>
                </pic:pic>
              </a:graphicData>
            </a:graphic>
          </wp:inline>
        </w:drawing>
      </w:r>
    </w:p>
    <w:p>
      <w:pPr>
        <w:numPr>
          <w:ilvl w:val="0"/>
          <w:numId w:val="0"/>
        </w:numPr>
        <w:jc w:val="left"/>
        <w:rPr>
          <w:rFonts w:hint="eastAsia" w:ascii="微软雅黑" w:hAnsi="微软雅黑" w:eastAsia="微软雅黑" w:cs="微软雅黑"/>
          <w:sz w:val="28"/>
          <w:szCs w:val="28"/>
          <w:lang w:val="en-US" w:eastAsia="zh-CN"/>
        </w:rPr>
      </w:pPr>
    </w:p>
    <w:p>
      <w:pPr>
        <w:numPr>
          <w:ilvl w:val="0"/>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Ⅳ、Technical Parameter</w:t>
      </w:r>
    </w:p>
    <w:p>
      <w:pPr>
        <w:numPr>
          <w:ilvl w:val="0"/>
          <w:numId w:val="0"/>
        </w:numPr>
        <w:jc w:val="left"/>
        <w:rPr>
          <w:rFonts w:hint="eastAsia" w:ascii="微软雅黑" w:hAnsi="微软雅黑" w:eastAsia="微软雅黑" w:cs="微软雅黑"/>
          <w:sz w:val="28"/>
          <w:szCs w:val="28"/>
          <w:lang w:val="en-US" w:eastAsia="zh-CN"/>
        </w:rPr>
      </w:pPr>
    </w:p>
    <w:p>
      <w:pPr>
        <w:numPr>
          <w:ilvl w:val="0"/>
          <w:numId w:val="0"/>
        </w:numPr>
        <w:jc w:val="left"/>
        <w:rPr>
          <w:rFonts w:hint="eastAsia" w:ascii="微软雅黑" w:hAnsi="微软雅黑" w:eastAsia="微软雅黑" w:cs="微软雅黑"/>
          <w:sz w:val="28"/>
          <w:szCs w:val="28"/>
          <w:lang w:val="en-US" w:eastAsia="zh-CN"/>
        </w:rPr>
      </w:pP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Product model</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DS-100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Measuring structure*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D/8，SCI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repeatability**</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ΔE*ab≤ 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Display accuracy</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Measuring</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aperture</w:t>
            </w:r>
          </w:p>
        </w:tc>
        <w:tc>
          <w:tcPr>
            <w:tcW w:w="4231" w:type="pct"/>
            <w:vAlign w:val="bottom"/>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微软雅黑"/>
                <w:sz w:val="15"/>
                <w:szCs w:val="15"/>
                <w:vertAlign w:val="baseline"/>
                <w:lang w:eastAsia="zh-CN"/>
              </w:rPr>
            </w:pPr>
            <w:r>
              <w:rPr>
                <w:rFonts w:hint="default" w:ascii="微软雅黑" w:hAnsi="微软雅黑" w:eastAsia="微软雅黑" w:cs="微软雅黑"/>
                <w:sz w:val="15"/>
                <w:szCs w:val="15"/>
                <w:vertAlign w:val="baseline"/>
                <w:lang w:eastAsia="zh-CN"/>
              </w:rPr>
              <w:t>There are 2 stable and agile models in total:</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Φ6mm，▽6mm</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5"/>
                <w:szCs w:val="15"/>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 xml:space="preserve">Color Spaces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and Indices</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3"/>
                <w:szCs w:val="13"/>
                <w:vertAlign w:val="baseline"/>
                <w:lang w:val="en-US" w:eastAsia="zh-CN"/>
              </w:rPr>
            </w:pPr>
            <w:r>
              <w:rPr>
                <w:rFonts w:hint="eastAsia" w:ascii="微软雅黑" w:hAnsi="微软雅黑" w:eastAsia="微软雅黑" w:cs="微软雅黑"/>
                <w:sz w:val="15"/>
                <w:szCs w:val="15"/>
                <w:vertAlign w:val="baseline"/>
                <w:lang w:val="en-US" w:eastAsia="zh-CN"/>
              </w:rPr>
              <w:t>CIE-Lab, Color differenceΔE*ab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Source condition</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15"/>
                <w:szCs w:val="15"/>
                <w:vertAlign w:val="baseline"/>
                <w:lang w:val="en-US" w:eastAsia="zh-CN"/>
              </w:rPr>
              <w:t>D65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Light source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observation method</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default" w:ascii="微软雅黑" w:hAnsi="微软雅黑" w:eastAsia="微软雅黑" w:cs="微软雅黑"/>
                <w:sz w:val="15"/>
                <w:szCs w:val="15"/>
                <w:vertAlign w:val="baseline"/>
                <w:lang w:val="en-US" w:eastAsia="zh-CN"/>
              </w:rPr>
              <w:t>Visual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Calibration</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Manual calibration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Software support</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Andriod,iOS,Windows, Wechat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Guaranteed accuracy</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Guaranteed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Observer</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Integrating</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sphere diameter</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Standards</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CIE No.15,GB/T 3978,GB 2893,GB/T 18833,ISO7724-1,ASTM E1164,DIN5033 Teil7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Ways of spectral</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Nano-integrated spectral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Sensor</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Silicon photodiode array Dual 16-group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Wavelength interval</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10nm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Wavelength range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400-700nm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exact"/>
          <w:jc w:val="center"/>
        </w:trPr>
        <w:tc>
          <w:tcPr>
            <w:tcW w:w="768" w:type="pct"/>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Reflectance determination range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768" w:type="pct"/>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Reflectance resolution</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768" w:type="pct"/>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 method</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Single measurement, average measurement (2 to 99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Measurement time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Approx.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Interface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USB， 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Screen</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Screen Full colour screen,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Battery capacity</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8000 continuous measurements on a single charge, 3.7V/3000mAh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Life of light</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10 years and 1 million cycles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Language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Simplified Chinese, English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76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Storage</w:t>
            </w:r>
          </w:p>
        </w:tc>
        <w:tc>
          <w:tcPr>
            <w:tcW w:w="423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sz w:val="15"/>
                <w:szCs w:val="15"/>
                <w:vertAlign w:val="baseline"/>
                <w:lang w:val="en-US" w:eastAsia="zh-CN"/>
              </w:rPr>
            </w:pPr>
            <w:r>
              <w:rPr>
                <w:rFonts w:hint="eastAsia" w:ascii="微软雅黑" w:hAnsi="微软雅黑" w:eastAsia="微软雅黑" w:cs="微软雅黑"/>
                <w:sz w:val="15"/>
                <w:szCs w:val="15"/>
                <w:vertAlign w:val="baseline"/>
                <w:lang w:val="en-US" w:eastAsia="zh-CN"/>
              </w:rPr>
              <w:t>Instrument :10,000 data  ; APP: mass storage</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 Diffuse illumination / 8° directional reception with specular reflected light included / specular reflected light removed</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**White plate calibration with 30 standard deviations measured at 5 second intervals after white plate calibration</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widowControl/>
        <w:spacing w:line="360" w:lineRule="auto"/>
        <w:jc w:val="left"/>
        <w:rPr>
          <w:rFonts w:hint="eastAsia" w:ascii="微软雅黑" w:hAnsi="微软雅黑" w:eastAsia="微软雅黑" w:cs="微软雅黑"/>
          <w:b/>
          <w:bCs/>
          <w:lang w:val="en-US" w:eastAsia="zh-CN"/>
        </w:rPr>
      </w:pPr>
    </w:p>
    <w:p>
      <w:pPr>
        <w:widowControl/>
        <w:spacing w:line="360" w:lineRule="auto"/>
        <w:jc w:val="left"/>
        <w:rPr>
          <w:rFonts w:hint="eastAsia" w:ascii="微软雅黑" w:hAnsi="微软雅黑" w:eastAsia="微软雅黑" w:cs="微软雅黑"/>
          <w:b/>
          <w:bCs/>
          <w:lang w:val="en-US" w:eastAsia="zh-CN"/>
        </w:rPr>
      </w:pPr>
    </w:p>
    <w:p>
      <w:pPr>
        <w:widowControl/>
        <w:spacing w:line="360" w:lineRule="auto"/>
        <w:jc w:val="left"/>
        <w:rPr>
          <w:rFonts w:hint="eastAsia" w:ascii="微软雅黑" w:hAnsi="微软雅黑" w:eastAsia="微软雅黑" w:cs="微软雅黑"/>
          <w:b/>
          <w:bCs/>
          <w:lang w:val="en-US" w:eastAsia="zh-CN"/>
        </w:rPr>
      </w:pPr>
    </w:p>
    <w:p>
      <w:pPr>
        <w:widowControl/>
        <w:spacing w:line="360" w:lineRule="auto"/>
        <w:jc w:val="left"/>
        <w:rPr>
          <w:rFonts w:hint="eastAsia" w:ascii="Times New Roman" w:hAnsi="Times New Roman"/>
          <w:b/>
          <w:bCs/>
          <w:kern w:val="0"/>
          <w:sz w:val="24"/>
          <w:lang w:val="en-US" w:eastAsia="zh-CN"/>
        </w:rPr>
      </w:pPr>
      <w:bookmarkStart w:id="0" w:name="_GoBack"/>
      <w:r>
        <w:rPr>
          <w:rFonts w:hint="default" w:ascii="Calibri" w:hAnsi="Calibri" w:eastAsia="宋体" w:cs="Times New Roman"/>
          <w:b/>
          <w:bCs/>
          <w:kern w:val="2"/>
          <w:sz w:val="28"/>
          <w:szCs w:val="28"/>
          <w:lang w:val="en-US" w:eastAsia="zh-CN" w:bidi="ar"/>
        </w:rPr>
        <w:t>Ⅴ</w:t>
      </w:r>
      <w:r>
        <w:rPr>
          <w:rFonts w:hint="eastAsia" w:ascii="微软雅黑" w:hAnsi="微软雅黑" w:eastAsia="微软雅黑" w:cs="微软雅黑"/>
          <w:b/>
          <w:bCs/>
          <w:lang w:val="en-US" w:eastAsia="zh-CN"/>
        </w:rPr>
        <w:t>Options</w:t>
      </w:r>
    </w:p>
    <w:tbl>
      <w:tblPr>
        <w:tblStyle w:val="6"/>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190"/>
        <w:gridCol w:w="232"/>
        <w:gridCol w:w="4475"/>
        <w:gridCol w:w="1625"/>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The item code</w:t>
            </w:r>
          </w:p>
        </w:tc>
        <w:tc>
          <w:tcPr>
            <w:tcW w:w="240" w:type="dxa"/>
            <w:vAlign w:val="center"/>
          </w:tcPr>
          <w:p>
            <w:pPr>
              <w:spacing w:line="400" w:lineRule="exact"/>
              <w:jc w:val="both"/>
              <w:rPr>
                <w:rFonts w:hint="eastAsia" w:ascii="微软雅黑" w:hAnsi="微软雅黑" w:eastAsia="微软雅黑" w:cs="微软雅黑"/>
                <w:b/>
                <w:bCs/>
                <w:sz w:val="22"/>
                <w:szCs w:val="28"/>
                <w:vertAlign w:val="baseline"/>
                <w:lang w:val="en-US" w:eastAsia="zh-CN"/>
              </w:rPr>
            </w:pPr>
          </w:p>
        </w:tc>
        <w:tc>
          <w:tcPr>
            <w:tcW w:w="4592"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Name</w:t>
            </w:r>
          </w:p>
        </w:tc>
        <w:tc>
          <w:tcPr>
            <w:tcW w:w="2110"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Picture</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ascii="宋体" w:hAnsi="宋体" w:eastAsia="宋体" w:cs="宋体"/>
                <w:sz w:val="24"/>
                <w:szCs w:val="24"/>
              </w:rPr>
              <w:t>1.51.01.0076-0</w:t>
            </w:r>
          </w:p>
        </w:tc>
        <w:tc>
          <w:tcPr>
            <w:tcW w:w="240"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4592"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hint="eastAsia" w:ascii="宋体" w:hAnsi="宋体" w:eastAsia="宋体" w:cs="宋体"/>
                <w:sz w:val="24"/>
                <w:szCs w:val="24"/>
              </w:rPr>
              <w:t>Powder measuring cassette</w:t>
            </w:r>
          </w:p>
        </w:tc>
        <w:tc>
          <w:tcPr>
            <w:tcW w:w="2110" w:type="dxa"/>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3360" behindDoc="0" locked="0" layoutInCell="1" allowOverlap="1">
                  <wp:simplePos x="0" y="0"/>
                  <wp:positionH relativeFrom="column">
                    <wp:posOffset>317500</wp:posOffset>
                  </wp:positionH>
                  <wp:positionV relativeFrom="paragraph">
                    <wp:posOffset>21590</wp:posOffset>
                  </wp:positionV>
                  <wp:extent cx="561340" cy="503555"/>
                  <wp:effectExtent l="0" t="0" r="10160" b="4445"/>
                  <wp:wrapNone/>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5"/>
                          <a:stretch>
                            <a:fillRect/>
                          </a:stretch>
                        </pic:blipFill>
                        <pic:spPr>
                          <a:xfrm>
                            <a:off x="0" y="0"/>
                            <a:ext cx="561340" cy="50355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ascii="宋体" w:hAnsi="宋体" w:eastAsia="宋体" w:cs="宋体"/>
                <w:sz w:val="24"/>
                <w:szCs w:val="24"/>
              </w:rPr>
              <w:t>3.07.04.7006-0</w:t>
            </w:r>
          </w:p>
        </w:tc>
        <w:tc>
          <w:tcPr>
            <w:tcW w:w="240"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4592"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hint="eastAsia"/>
              </w:rPr>
              <w:t>Powder measuring cassette - clear glass slides</w:t>
            </w:r>
          </w:p>
        </w:tc>
        <w:tc>
          <w:tcPr>
            <w:tcW w:w="2110" w:type="dxa"/>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4384" behindDoc="0" locked="0" layoutInCell="1" allowOverlap="1">
                  <wp:simplePos x="0" y="0"/>
                  <wp:positionH relativeFrom="column">
                    <wp:posOffset>317500</wp:posOffset>
                  </wp:positionH>
                  <wp:positionV relativeFrom="paragraph">
                    <wp:posOffset>58420</wp:posOffset>
                  </wp:positionV>
                  <wp:extent cx="561340" cy="404495"/>
                  <wp:effectExtent l="0" t="0" r="10160" b="1905"/>
                  <wp:wrapNone/>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16"/>
                          <a:stretch>
                            <a:fillRect/>
                          </a:stretch>
                        </pic:blipFill>
                        <pic:spPr>
                          <a:xfrm>
                            <a:off x="0" y="0"/>
                            <a:ext cx="561340" cy="40449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1.51.02.0008-0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Zhejiang Province modern metrology test measurement report</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5408" behindDoc="0" locked="0" layoutInCell="1" allowOverlap="1">
                  <wp:simplePos x="0" y="0"/>
                  <wp:positionH relativeFrom="column">
                    <wp:posOffset>310515</wp:posOffset>
                  </wp:positionH>
                  <wp:positionV relativeFrom="paragraph">
                    <wp:posOffset>80010</wp:posOffset>
                  </wp:positionV>
                  <wp:extent cx="561340" cy="401955"/>
                  <wp:effectExtent l="0" t="0" r="10160" b="4445"/>
                  <wp:wrapNone/>
                  <wp:docPr id="3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IMG_256"/>
                          <pic:cNvPicPr>
                            <a:picLocks noChangeAspect="1"/>
                          </pic:cNvPicPr>
                        </pic:nvPicPr>
                        <pic:blipFill>
                          <a:blip r:embed="rId17"/>
                          <a:stretch>
                            <a:fillRect/>
                          </a:stretch>
                        </pic:blipFill>
                        <pic:spPr>
                          <a:xfrm>
                            <a:off x="0" y="0"/>
                            <a:ext cx="561340" cy="40195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1.51.01.0016-0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Ceramic panels</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6432" behindDoc="0" locked="0" layoutInCell="1" allowOverlap="1">
                  <wp:simplePos x="0" y="0"/>
                  <wp:positionH relativeFrom="column">
                    <wp:posOffset>318135</wp:posOffset>
                  </wp:positionH>
                  <wp:positionV relativeFrom="paragraph">
                    <wp:posOffset>61595</wp:posOffset>
                  </wp:positionV>
                  <wp:extent cx="561340" cy="450215"/>
                  <wp:effectExtent l="0" t="0" r="10160" b="6985"/>
                  <wp:wrapNone/>
                  <wp:docPr id="3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6"/>
                          <pic:cNvPicPr>
                            <a:picLocks noChangeAspect="1"/>
                          </pic:cNvPicPr>
                        </pic:nvPicPr>
                        <pic:blipFill>
                          <a:blip r:embed="rId18"/>
                          <a:stretch>
                            <a:fillRect/>
                          </a:stretch>
                        </pic:blipFill>
                        <pic:spPr>
                          <a:xfrm>
                            <a:off x="0" y="0"/>
                            <a:ext cx="561340" cy="45021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3.07.04.2003-0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800 quartz cylindrical cuvette (outer size φ32*41mm, wall thickness 1.5mm)</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7456" behindDoc="0" locked="0" layoutInCell="1" allowOverlap="1">
                  <wp:simplePos x="0" y="0"/>
                  <wp:positionH relativeFrom="column">
                    <wp:posOffset>338455</wp:posOffset>
                  </wp:positionH>
                  <wp:positionV relativeFrom="paragraph">
                    <wp:posOffset>17780</wp:posOffset>
                  </wp:positionV>
                  <wp:extent cx="561340" cy="551815"/>
                  <wp:effectExtent l="0" t="0" r="10160" b="6985"/>
                  <wp:wrapNone/>
                  <wp:docPr id="4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IMG_256"/>
                          <pic:cNvPicPr>
                            <a:picLocks noChangeAspect="1"/>
                          </pic:cNvPicPr>
                        </pic:nvPicPr>
                        <pic:blipFill>
                          <a:blip r:embed="rId19"/>
                          <a:stretch>
                            <a:fillRect/>
                          </a:stretch>
                        </pic:blipFill>
                        <pic:spPr>
                          <a:xfrm>
                            <a:off x="0" y="0"/>
                            <a:ext cx="561340" cy="55181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eastAsia" w:ascii="Calibri" w:hAnsi="Calibri" w:eastAsia="宋体" w:cs="Times New Roman"/>
          <w:b/>
          <w:bCs/>
          <w:kern w:val="2"/>
          <w:sz w:val="28"/>
          <w:szCs w:val="28"/>
          <w:lang w:val="en-US" w:eastAsia="zh-CN" w:bidi="ar"/>
        </w:rPr>
      </w:pPr>
    </w:p>
    <w:p>
      <w:pPr>
        <w:keepNext w:val="0"/>
        <w:keepLines w:val="0"/>
        <w:widowControl/>
        <w:numPr>
          <w:ilvl w:val="0"/>
          <w:numId w:val="0"/>
        </w:numPr>
        <w:suppressLineNumbers w:val="0"/>
        <w:ind w:leftChars="0"/>
        <w:jc w:val="left"/>
        <w:rPr>
          <w:rFonts w:hint="default" w:ascii="Calibri" w:hAnsi="Calibri" w:eastAsia="宋体" w:cs="Times New Roman"/>
          <w:b/>
          <w:bCs/>
          <w:kern w:val="2"/>
          <w:sz w:val="28"/>
          <w:szCs w:val="28"/>
        </w:rPr>
      </w:pPr>
      <w:r>
        <w:rPr>
          <w:rFonts w:hint="eastAsia" w:ascii="Calibri" w:hAnsi="Calibri" w:eastAsia="宋体" w:cs="Times New Roman"/>
          <w:b/>
          <w:bCs/>
          <w:kern w:val="2"/>
          <w:sz w:val="28"/>
          <w:szCs w:val="28"/>
          <w:lang w:val="en-US" w:eastAsia="zh-CN" w:bidi="ar"/>
        </w:rPr>
        <w:t>Ⅵ</w:t>
      </w:r>
      <w:r>
        <w:rPr>
          <w:rFonts w:hint="eastAsia" w:ascii="Calibri" w:hAnsi="Calibri" w:eastAsia="宋体" w:cs="Times New Roman"/>
          <w:b/>
          <w:bCs/>
          <w:kern w:val="2"/>
          <w:sz w:val="28"/>
          <w:szCs w:val="28"/>
          <w:lang w:val="en-US" w:eastAsia="zh-CN" w:bidi="ar"/>
        </w:rPr>
        <w:tab/>
      </w:r>
      <w:r>
        <w:rPr>
          <w:rFonts w:hint="default" w:ascii="Calibri" w:hAnsi="Calibri" w:eastAsia="宋体" w:cs="Times New Roman"/>
          <w:b/>
          <w:bCs/>
          <w:kern w:val="2"/>
          <w:sz w:val="28"/>
          <w:szCs w:val="28"/>
          <w:lang w:val="en-US" w:eastAsia="zh-CN" w:bidi="ar"/>
        </w:rPr>
        <w:t xml:space="preserve"> Company Profile</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Calibri"/>
          <w:b/>
          <w:bCs/>
          <w:kern w:val="2"/>
          <w:sz w:val="28"/>
          <w:szCs w:val="28"/>
          <w:lang w:val="en-US" w:eastAsia="zh-CN" w:bidi="ar"/>
        </w:rPr>
        <w:t>CHNSpec</w:t>
      </w:r>
      <w:r>
        <w:rPr>
          <w:rFonts w:hint="default" w:ascii="Calibri" w:hAnsi="Calibri" w:eastAsia="宋体" w:cs="Times New Roman"/>
          <w:b/>
          <w:bCs/>
          <w:kern w:val="2"/>
          <w:sz w:val="28"/>
          <w:szCs w:val="28"/>
          <w:lang w:val="en-US" w:eastAsia="zh-CN" w:bidi="ar"/>
        </w:rPr>
        <w:t xml:space="preserve"> Technology (Zhejiang) Co., Ltd</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Times New Roman"/>
          <w:b/>
          <w:bCs/>
          <w:kern w:val="2"/>
          <w:sz w:val="28"/>
          <w:szCs w:val="28"/>
          <w:lang w:val="en-US" w:eastAsia="zh-CN" w:bidi="ar"/>
        </w:rPr>
        <w:drawing>
          <wp:inline distT="0" distB="0" distL="114300" distR="114300">
            <wp:extent cx="6110605" cy="3315335"/>
            <wp:effectExtent l="0" t="0" r="4445"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6110605" cy="3315335"/>
                    </a:xfrm>
                    <a:prstGeom prst="rect">
                      <a:avLst/>
                    </a:prstGeom>
                  </pic:spPr>
                </pic:pic>
              </a:graphicData>
            </a:graphic>
          </wp:inline>
        </w:drawing>
      </w:r>
      <w:r>
        <w:rPr>
          <w:rFonts w:hint="default" w:ascii="Calibri" w:hAnsi="Calibri" w:eastAsia="宋体" w:cs="Times New Roman"/>
          <w:b/>
          <w:bCs/>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Calibri" w:hAnsi="Calibri" w:eastAsia="宋体" w:cs="Times New Roman"/>
          <w:b w:val="0"/>
          <w:bCs w:val="0"/>
          <w:kern w:val="2"/>
          <w:sz w:val="24"/>
          <w:szCs w:val="24"/>
        </w:rPr>
      </w:pPr>
      <w:r>
        <w:rPr>
          <w:rFonts w:hint="default" w:ascii="Calibri" w:hAnsi="Calibri" w:eastAsia="宋体" w:cs="Calibri"/>
          <w:b w:val="0"/>
          <w:bCs w:val="0"/>
          <w:kern w:val="2"/>
          <w:sz w:val="24"/>
          <w:szCs w:val="24"/>
          <w:lang w:val="en-US" w:eastAsia="zh-CN" w:bidi="ar"/>
        </w:rPr>
        <w:t>CHNSpec Technology (Zhejiang) Co., Ltd. is a leading chinese enterprise in the field of color and appearance measure device, mainly engaged in the research and development, production, and sales of color detection equipment. the products include colorimeter, spectrophotometer, transmittance haze meters, gloss meter , paint color matching software, hyperspectral cameras, and are widely used in industries such as plastic, coatings, printing, automotive parts, metals, home appliances, universities, and research institutions both domestically and internationally. CHNSpec Technology (Zhejiang) Co., Ltd is located in Xiasha Higher Education Park, Hangzhou City. The main responsible person of the company has a senior professional title and a doctoral degree or above. The company has introduced R&amp;D teams from well-known universities such as Zhejiang University and China Jiliang University. The development of color spectrum has attracted the attention of domestic experts and scholars, and has cooperative relationships with authoritative research institutions such as the Zhejiang Provincial Key Laboratory of Modern Metrology and Testing and Instruments, the National Engineering Center for Metrology and Testing Technology of the Ministry of Education, etc. With the care of various experts, the technical level and research and development capabilities of CHNSpec Technology (Zhejiang) Co., Ltd have achieved leapfrog development and achieved remarkable results. CHNSpec Technology (Zhejiang) Co., Ltd has a number of invention patents, including one American invention patent, a number of utility model patents, appearance patents, and software copyrights. In addition, multiple invention patents are still in the announcement stage. CHNSpec Technology (Zhejiang) Co., Ltd has published multiple papers in domestic first-class scientific research journals and has been included in SCI and EI.</w:t>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eastAsia" w:ascii="Calibri" w:hAnsi="Calibri" w:eastAsia="宋体" w:cs="Times New Roman"/>
          <w:b/>
          <w:bCs/>
          <w:kern w:val="2"/>
          <w:sz w:val="28"/>
          <w:szCs w:val="28"/>
          <w:lang w:val="en-US" w:eastAsia="zh-CN" w:bidi="ar"/>
        </w:rPr>
        <w:br w:type="textWrapping"/>
      </w:r>
      <w:r>
        <w:rPr>
          <w:rFonts w:hint="default" w:ascii="Calibri" w:hAnsi="Calibri" w:eastAsia="宋体" w:cs="Calibri"/>
          <w:b/>
          <w:bCs/>
          <w:kern w:val="2"/>
          <w:sz w:val="28"/>
          <w:szCs w:val="28"/>
          <w:lang w:val="en-US" w:eastAsia="zh-CN" w:bidi="ar"/>
        </w:rPr>
        <w:t>Qualifications and Honors</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071110" cy="4936490"/>
            <wp:effectExtent l="0" t="0" r="1524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071110" cy="493649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Patent technology</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191125" cy="28765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5191125" cy="2876550"/>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Product certificate</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4343400" cy="41624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4343400" cy="4162425"/>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Participate in standard development</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6115685" cy="2407285"/>
            <wp:effectExtent l="0" t="0" r="18415"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6115685" cy="2407285"/>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Industry conferences</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398770" cy="4211320"/>
            <wp:effectExtent l="0" t="0" r="1143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398770" cy="4211320"/>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r>
        <w:rPr>
          <w:rFonts w:hint="default" w:ascii="Calibri" w:hAnsi="Calibri" w:eastAsia="宋体" w:cs="Calibri"/>
          <w:b/>
          <w:bCs/>
          <w:kern w:val="2"/>
          <w:sz w:val="28"/>
          <w:szCs w:val="28"/>
          <w:lang w:val="en-US" w:eastAsia="zh-CN" w:bidi="ar"/>
        </w:rPr>
        <w:t>Partners</w:t>
      </w: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eastAsia="zh-CN" w:bidi="ar"/>
        </w:rPr>
      </w:pPr>
      <w:r>
        <w:rPr>
          <w:rFonts w:hint="default" w:ascii="Calibri" w:hAnsi="Calibri" w:eastAsia="宋体" w:cs="Calibri"/>
          <w:b/>
          <w:bCs/>
          <w:kern w:val="2"/>
          <w:sz w:val="28"/>
          <w:szCs w:val="28"/>
          <w:lang w:eastAsia="zh-CN" w:bidi="ar"/>
        </w:rPr>
        <w:drawing>
          <wp:inline distT="0" distB="0" distL="114300" distR="114300">
            <wp:extent cx="6110605" cy="3818890"/>
            <wp:effectExtent l="0" t="0" r="444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10605" cy="381889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13"/>
          <w:szCs w:val="13"/>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718820" cy="577850"/>
          <wp:effectExtent l="0" t="0" r="5080" b="12700"/>
          <wp:docPr id="1" name="图片 1" descr="杭州彩谱LOGO深蓝C100 M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杭州彩谱LOGO深蓝C100 M50"/>
                  <pic:cNvPicPr>
                    <a:picLocks noChangeAspect="1"/>
                  </pic:cNvPicPr>
                </pic:nvPicPr>
                <pic:blipFill>
                  <a:blip r:embed="rId1"/>
                  <a:srcRect/>
                  <a:stretch>
                    <a:fillRect/>
                  </a:stretch>
                </pic:blipFill>
                <pic:spPr>
                  <a:xfrm>
                    <a:off x="0" y="0"/>
                    <a:ext cx="719051" cy="577735"/>
                  </a:xfrm>
                  <a:prstGeom prst="rect">
                    <a:avLst/>
                  </a:prstGeom>
                </pic:spPr>
              </pic:pic>
            </a:graphicData>
          </a:graphic>
        </wp:inline>
      </w:drawing>
    </w:r>
    <w:r>
      <w:rPr>
        <w:sz w:val="18"/>
      </w:rPr>
      <mc:AlternateContent>
        <mc:Choice Requires="wps">
          <w:drawing>
            <wp:anchor distT="0" distB="0" distL="114300" distR="114300" simplePos="0" relativeHeight="251662336" behindDoc="0" locked="0" layoutInCell="1" allowOverlap="1">
              <wp:simplePos x="0" y="0"/>
              <wp:positionH relativeFrom="column">
                <wp:posOffset>2629535</wp:posOffset>
              </wp:positionH>
              <wp:positionV relativeFrom="paragraph">
                <wp:posOffset>-14605</wp:posOffset>
              </wp:positionV>
              <wp:extent cx="1159510" cy="3841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59510" cy="384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2E75B6" w:themeColor="accent1" w:themeShade="BF"/>
                              <w:sz w:val="24"/>
                              <w:szCs w:val="32"/>
                              <w:vertAlign w:val="superscript"/>
                              <w:lang w:val="en-US" w:eastAsia="zh-CN"/>
                            </w:rPr>
                          </w:pPr>
                          <w:r>
                            <w:rPr>
                              <w:rFonts w:hint="eastAsia" w:ascii="微软雅黑" w:hAnsi="微软雅黑" w:eastAsia="微软雅黑" w:cs="微软雅黑"/>
                              <w:b/>
                              <w:bCs/>
                              <w:color w:val="2E75B6" w:themeColor="accent1" w:themeShade="BF"/>
                              <w:sz w:val="24"/>
                              <w:szCs w:val="32"/>
                              <w:lang w:val="en-US" w:eastAsia="zh-CN"/>
                            </w:rPr>
                            <w:t>DigSpec</w:t>
                          </w:r>
                          <w:r>
                            <w:rPr>
                              <w:rFonts w:hint="eastAsia" w:ascii="微软雅黑" w:hAnsi="微软雅黑" w:eastAsia="微软雅黑" w:cs="微软雅黑"/>
                              <w:b/>
                              <w:bCs/>
                              <w:color w:val="2E75B6" w:themeColor="accent1" w:themeShade="BF"/>
                              <w:sz w:val="24"/>
                              <w:szCs w:val="32"/>
                              <w:vertAlign w:val="superscript"/>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05pt;margin-top:-1.15pt;height:30.25pt;width:91.3pt;z-index:251662336;mso-width-relative:page;mso-height-relative:page;" filled="f" stroked="f" coordsize="21600,21600" o:gfxdata="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V1bp2wAAAAkBAAAPAAAAAAAAAAEAIAAAACIAAABk&#10;cnMvZG93bnJldi54bWxQSwECFAAUAAAACACHTuJA7c8RbDwCAABmBAAADgAAAAAAAAABACAAAAAq&#10;AQAAZHJzL2Uyb0RvYy54bWxQSwUGAAAAAAYABgBZAQAA2AUAAAAA&#10;">
              <v:fill on="f" focussize="0,0"/>
              <v:stroke on="f" weight="0.5pt"/>
              <v:imagedata o:title=""/>
              <o:lock v:ext="edit" aspectratio="f"/>
              <v:textbox>
                <w:txbxContent>
                  <w:p>
                    <w:pPr>
                      <w:rPr>
                        <w:rFonts w:hint="default" w:ascii="微软雅黑" w:hAnsi="微软雅黑" w:eastAsia="微软雅黑" w:cs="微软雅黑"/>
                        <w:b/>
                        <w:bCs/>
                        <w:color w:val="2E75B6" w:themeColor="accent1" w:themeShade="BF"/>
                        <w:sz w:val="24"/>
                        <w:szCs w:val="32"/>
                        <w:vertAlign w:val="superscript"/>
                        <w:lang w:val="en-US" w:eastAsia="zh-CN"/>
                      </w:rPr>
                    </w:pPr>
                    <w:r>
                      <w:rPr>
                        <w:rFonts w:hint="eastAsia" w:ascii="微软雅黑" w:hAnsi="微软雅黑" w:eastAsia="微软雅黑" w:cs="微软雅黑"/>
                        <w:b/>
                        <w:bCs/>
                        <w:color w:val="2E75B6" w:themeColor="accent1" w:themeShade="BF"/>
                        <w:sz w:val="24"/>
                        <w:szCs w:val="32"/>
                        <w:lang w:val="en-US" w:eastAsia="zh-CN"/>
                      </w:rPr>
                      <w:t>DigSpec</w:t>
                    </w:r>
                    <w:r>
                      <w:rPr>
                        <w:rFonts w:hint="eastAsia" w:ascii="微软雅黑" w:hAnsi="微软雅黑" w:eastAsia="微软雅黑" w:cs="微软雅黑"/>
                        <w:b/>
                        <w:bCs/>
                        <w:color w:val="2E75B6" w:themeColor="accent1" w:themeShade="BF"/>
                        <w:sz w:val="24"/>
                        <w:szCs w:val="32"/>
                        <w:vertAlign w:val="superscript"/>
                        <w:lang w:val="en-US" w:eastAsia="zh-CN"/>
                      </w:rPr>
                      <w:t>®</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752475</wp:posOffset>
              </wp:positionH>
              <wp:positionV relativeFrom="paragraph">
                <wp:posOffset>329565</wp:posOffset>
              </wp:positionV>
              <wp:extent cx="1968500" cy="3200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96850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color w:val="auto"/>
                              <w:sz w:val="22"/>
                              <w:szCs w:val="28"/>
                              <w:lang w:val="en-US" w:eastAsia="zh-CN"/>
                            </w:rPr>
                          </w:pPr>
                          <w:r>
                            <w:rPr>
                              <w:rFonts w:hint="default" w:ascii="Arial" w:hAnsi="Arial" w:cs="Arial"/>
                              <w:color w:val="auto"/>
                              <w:sz w:val="22"/>
                              <w:szCs w:val="28"/>
                              <w:lang w:val="en-US" w:eastAsia="zh-CN"/>
                            </w:rPr>
                            <w:t>DS</w:t>
                          </w:r>
                          <w:r>
                            <w:rPr>
                              <w:rFonts w:hint="eastAsia" w:ascii="Arial" w:hAnsi="Arial" w:cs="Arial"/>
                              <w:color w:val="auto"/>
                              <w:sz w:val="22"/>
                              <w:szCs w:val="28"/>
                              <w:lang w:val="en-US" w:eastAsia="zh-CN"/>
                            </w:rPr>
                            <w:t>-1</w:t>
                          </w:r>
                          <w:r>
                            <w:rPr>
                              <w:rFonts w:hint="default" w:ascii="Arial" w:hAnsi="Arial" w:cs="Arial"/>
                              <w:color w:val="auto"/>
                              <w:sz w:val="22"/>
                              <w:szCs w:val="28"/>
                              <w:lang w:val="en-US" w:eastAsia="zh-CN"/>
                            </w:rPr>
                            <w:t xml:space="preserve">00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25.95pt;height:25.2pt;width:155pt;z-index:251661312;mso-width-relative:page;mso-height-relative:page;" filled="f" stroked="f" coordsize="21600,21600" o:gfxdata="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HV12QAAAAoBAAAPAAAAAAAAAAEAIAAAACIAAABkcnMv&#10;ZG93bnJldi54bWxQSwECFAAUAAAACACHTuJAdaxFpzsCAABoBAAADgAAAAAAAAABACAAAAAoAQAA&#10;ZHJzL2Uyb0RvYy54bWxQSwUGAAAAAAYABgBZAQAA1QUAAAAA&#10;">
              <v:fill on="f" focussize="0,0"/>
              <v:stroke on="f" weight="0.5pt"/>
              <v:imagedata o:title=""/>
              <o:lock v:ext="edit" aspectratio="f"/>
              <v:textbox>
                <w:txbxContent>
                  <w:p>
                    <w:pPr>
                      <w:rPr>
                        <w:rFonts w:hint="default" w:ascii="Arial" w:hAnsi="Arial" w:cs="Arial"/>
                        <w:color w:val="auto"/>
                        <w:sz w:val="22"/>
                        <w:szCs w:val="28"/>
                        <w:lang w:val="en-US" w:eastAsia="zh-CN"/>
                      </w:rPr>
                    </w:pPr>
                    <w:r>
                      <w:rPr>
                        <w:rFonts w:hint="default" w:ascii="Arial" w:hAnsi="Arial" w:cs="Arial"/>
                        <w:color w:val="auto"/>
                        <w:sz w:val="22"/>
                        <w:szCs w:val="28"/>
                        <w:lang w:val="en-US" w:eastAsia="zh-CN"/>
                      </w:rPr>
                      <w:t>DS</w:t>
                    </w:r>
                    <w:r>
                      <w:rPr>
                        <w:rFonts w:hint="eastAsia" w:ascii="Arial" w:hAnsi="Arial" w:cs="Arial"/>
                        <w:color w:val="auto"/>
                        <w:sz w:val="22"/>
                        <w:szCs w:val="28"/>
                        <w:lang w:val="en-US" w:eastAsia="zh-CN"/>
                      </w:rPr>
                      <w:t>-1</w:t>
                    </w:r>
                    <w:r>
                      <w:rPr>
                        <w:rFonts w:hint="default" w:ascii="Arial" w:hAnsi="Arial" w:cs="Arial"/>
                        <w:color w:val="auto"/>
                        <w:sz w:val="22"/>
                        <w:szCs w:val="28"/>
                        <w:lang w:val="en-US" w:eastAsia="zh-CN"/>
                      </w:rPr>
                      <w:t xml:space="preserve">00 </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764540</wp:posOffset>
              </wp:positionH>
              <wp:positionV relativeFrom="paragraph">
                <wp:posOffset>-17145</wp:posOffset>
              </wp:positionV>
              <wp:extent cx="2076450" cy="3841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76450" cy="384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auto"/>
                              <w:sz w:val="24"/>
                              <w:szCs w:val="32"/>
                              <w:lang w:val="en-US" w:eastAsia="zh-CN"/>
                            </w:rPr>
                          </w:pPr>
                          <w:r>
                            <w:rPr>
                              <w:rFonts w:hint="eastAsia" w:ascii="微软雅黑" w:hAnsi="微软雅黑" w:eastAsia="微软雅黑" w:cs="微软雅黑"/>
                              <w:b/>
                              <w:bCs/>
                              <w:color w:val="auto"/>
                              <w:sz w:val="24"/>
                              <w:szCs w:val="32"/>
                              <w:lang w:val="en-US" w:eastAsia="zh-CN"/>
                            </w:rPr>
                            <w:t>Spectrophotometer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pt;margin-top:-1.35pt;height:30.25pt;width:163.5pt;z-index:251660288;mso-width-relative:page;mso-height-relative:page;" filled="f" stroked="f" coordsize="21600,21600" o:gfxdata="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x140y2gAAAAkBAAAPAAAAAAAAAAEAIAAAACIAAABkcnMv&#10;ZG93bnJldi54bWxQSwECFAAUAAAACACHTuJA2FfKYzoCAABoBAAADgAAAAAAAAABACAAAAApAQAA&#10;ZHJzL2Uyb0RvYy54bWxQSwUGAAAAAAYABgBZAQAA1QUAAAAA&#10;">
              <v:fill on="f" focussize="0,0"/>
              <v:stroke on="f" weight="0.5pt"/>
              <v:imagedata o:title=""/>
              <o:lock v:ext="edit" aspectratio="f"/>
              <v:textbox>
                <w:txbxContent>
                  <w:p>
                    <w:pPr>
                      <w:rPr>
                        <w:rFonts w:hint="eastAsia" w:ascii="微软雅黑" w:hAnsi="微软雅黑" w:eastAsia="微软雅黑" w:cs="微软雅黑"/>
                        <w:b/>
                        <w:bCs/>
                        <w:color w:val="auto"/>
                        <w:sz w:val="24"/>
                        <w:szCs w:val="32"/>
                        <w:lang w:val="en-US" w:eastAsia="zh-CN"/>
                      </w:rPr>
                    </w:pPr>
                    <w:r>
                      <w:rPr>
                        <w:rFonts w:hint="eastAsia" w:ascii="微软雅黑" w:hAnsi="微软雅黑" w:eastAsia="微软雅黑" w:cs="微软雅黑"/>
                        <w:b/>
                        <w:bCs/>
                        <w:color w:val="auto"/>
                        <w:sz w:val="24"/>
                        <w:szCs w:val="32"/>
                        <w:lang w:val="en-US" w:eastAsia="zh-CN"/>
                      </w:rPr>
                      <w:t>Spectrophotometer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30545C"/>
    <w:multiLevelType w:val="singleLevel"/>
    <w:tmpl w:val="FE30545C"/>
    <w:lvl w:ilvl="0" w:tentative="0">
      <w:start w:val="1"/>
      <w:numFmt w:val="decimal"/>
      <w:suff w:val="nothing"/>
      <w:lvlText w:val="（%1）"/>
      <w:lvlJc w:val="left"/>
      <w:pPr>
        <w:ind w:left="210"/>
      </w:pPr>
    </w:lvl>
  </w:abstractNum>
  <w:abstractNum w:abstractNumId="1">
    <w:nsid w:val="4299886E"/>
    <w:multiLevelType w:val="singleLevel"/>
    <w:tmpl w:val="4299886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00000000"/>
    <w:rsid w:val="00A11AB2"/>
    <w:rsid w:val="03911D0E"/>
    <w:rsid w:val="04FC6F2C"/>
    <w:rsid w:val="15661A43"/>
    <w:rsid w:val="188718BF"/>
    <w:rsid w:val="192E2E9D"/>
    <w:rsid w:val="1FE4580E"/>
    <w:rsid w:val="35675B08"/>
    <w:rsid w:val="428277BF"/>
    <w:rsid w:val="481C09B1"/>
    <w:rsid w:val="4A2C00E7"/>
    <w:rsid w:val="4DD27D3E"/>
    <w:rsid w:val="50C642D9"/>
    <w:rsid w:val="534154C7"/>
    <w:rsid w:val="594F5FCB"/>
    <w:rsid w:val="59781E22"/>
    <w:rsid w:val="5E786276"/>
    <w:rsid w:val="61AF777A"/>
    <w:rsid w:val="61B77B7F"/>
    <w:rsid w:val="6633787F"/>
    <w:rsid w:val="66EC4C9D"/>
    <w:rsid w:val="6B934548"/>
    <w:rsid w:val="6FC74DD5"/>
    <w:rsid w:val="73B426AB"/>
    <w:rsid w:val="745C5DC9"/>
    <w:rsid w:val="7FBF4F7F"/>
    <w:rsid w:val="7FD36895"/>
    <w:rsid w:val="7FF1E1A2"/>
    <w:rsid w:val="7FFB625D"/>
    <w:rsid w:val="BD12C1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1055</Words>
  <Characters>6405</Characters>
  <Lines>0</Lines>
  <Paragraphs>0</Paragraphs>
  <TotalTime>4</TotalTime>
  <ScaleCrop>false</ScaleCrop>
  <LinksUpToDate>false</LinksUpToDate>
  <CharactersWithSpaces>7299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2022-11-16T01:23:00Z</dcterms:created>
  <dc:creator>admin</dc:creator>
  <cp:lastModifiedBy>彩谱色差仪厂家～4000-7272-81</cp:lastModifiedBy>
  <dcterms:modified xsi:type="dcterms:W3CDTF">2024-01-23T03:01:28Z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25DA578A5C4C47E5B3D9C3D547438CE1</vt:lpwstr>
  </property>
</Properties>
</file>